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76F95" w:rsidTr="00376F95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76F95" w:rsidRPr="00376F95" w:rsidRDefault="00376F95" w:rsidP="00376F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</w:t>
            </w:r>
            <w:proofErr w:type="gram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376F95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376F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376F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76F95" w:rsidRPr="00376F95" w:rsidRDefault="00376F95" w:rsidP="00376F9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gramEnd"/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76F95" w:rsidRPr="00376F95" w:rsidRDefault="00376F95" w:rsidP="00376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F9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850EA5" w:rsidRPr="00FC1C44" w:rsidRDefault="00FC1C44" w:rsidP="00376F95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675A3" w:rsidRPr="00F675A3" w:rsidRDefault="00F675A3" w:rsidP="00F675A3">
      <w:pPr>
        <w:pStyle w:val="Con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КАРАР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13 июль 201</w:t>
      </w:r>
      <w:r w:rsidR="00420199">
        <w:rPr>
          <w:rFonts w:ascii="Times New Roman" w:hAnsi="Times New Roman" w:cs="Times New Roman"/>
          <w:sz w:val="30"/>
          <w:szCs w:val="30"/>
        </w:rPr>
        <w:t>6й                           №47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13 июля 2016г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proofErr w:type="spellStart"/>
      <w:r w:rsidR="009744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Чебенлинский</w:t>
      </w:r>
      <w:proofErr w:type="spellEnd"/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Альшеевского</w:t>
      </w:r>
      <w:proofErr w:type="spellEnd"/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района Республики Башкортостан </w:t>
      </w:r>
      <w:r w:rsidR="009848B9" w:rsidRPr="0044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850EA5" w:rsidRPr="00AF401C" w:rsidRDefault="0044751A" w:rsidP="00850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</w:t>
      </w:r>
      <w:r w:rsidR="00017CA7">
        <w:rPr>
          <w:rFonts w:ascii="Times New Roman" w:hAnsi="Times New Roman"/>
          <w:sz w:val="24"/>
          <w:szCs w:val="24"/>
        </w:rPr>
        <w:t>распоряжением</w:t>
      </w:r>
      <w:r w:rsidR="00850EA5" w:rsidRPr="00AF401C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9744D0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AF401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5D7C20">
        <w:rPr>
          <w:rFonts w:ascii="Times New Roman" w:hAnsi="Times New Roman"/>
          <w:sz w:val="24"/>
          <w:szCs w:val="24"/>
          <w:lang w:val="be-BY"/>
        </w:rPr>
        <w:t>27</w:t>
      </w:r>
      <w:r w:rsidR="00850EA5" w:rsidRPr="00AF401C">
        <w:rPr>
          <w:rFonts w:ascii="Times New Roman" w:hAnsi="Times New Roman"/>
          <w:sz w:val="24"/>
          <w:szCs w:val="24"/>
          <w:lang w:val="be-BY"/>
        </w:rPr>
        <w:t>.04</w:t>
      </w:r>
      <w:r w:rsidR="00850EA5" w:rsidRPr="00AF401C">
        <w:rPr>
          <w:rFonts w:ascii="Times New Roman" w:hAnsi="Times New Roman"/>
          <w:sz w:val="24"/>
          <w:szCs w:val="24"/>
        </w:rPr>
        <w:t xml:space="preserve">.2009 года № </w:t>
      </w:r>
      <w:r w:rsidR="005D7C20">
        <w:rPr>
          <w:rFonts w:ascii="Times New Roman" w:hAnsi="Times New Roman"/>
          <w:sz w:val="24"/>
          <w:szCs w:val="24"/>
          <w:lang w:val="be-BY"/>
        </w:rPr>
        <w:t>03</w:t>
      </w:r>
      <w:r w:rsidR="00850EA5" w:rsidRPr="00AF401C">
        <w:rPr>
          <w:rFonts w:ascii="Times New Roman" w:hAnsi="Times New Roman"/>
          <w:sz w:val="24"/>
          <w:szCs w:val="24"/>
        </w:rPr>
        <w:t>"Об утверждении учетной нормы площади жилого помещения</w:t>
      </w:r>
      <w:proofErr w:type="gramEnd"/>
      <w:r w:rsidR="00850EA5" w:rsidRPr="00AF4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0EA5" w:rsidRPr="00AF401C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9744D0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AF401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район Республики Башкортостан",  Решением Совета сельского поселения </w:t>
      </w:r>
      <w:proofErr w:type="spellStart"/>
      <w:r w:rsidR="009744D0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AF401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D7C20">
        <w:rPr>
          <w:rFonts w:ascii="Times New Roman" w:hAnsi="Times New Roman"/>
          <w:sz w:val="24"/>
          <w:szCs w:val="24"/>
        </w:rPr>
        <w:t xml:space="preserve"> от 20.04.2012 № 64</w:t>
      </w:r>
      <w:r w:rsidR="00127DE3">
        <w:rPr>
          <w:rFonts w:ascii="Times New Roman" w:hAnsi="Times New Roman"/>
          <w:sz w:val="24"/>
          <w:szCs w:val="24"/>
        </w:rPr>
        <w:t xml:space="preserve"> </w:t>
      </w:r>
      <w:r w:rsidR="00850EA5" w:rsidRPr="00AF401C">
        <w:rPr>
          <w:rFonts w:ascii="Times New Roman" w:hAnsi="Times New Roman"/>
          <w:sz w:val="24"/>
          <w:szCs w:val="24"/>
        </w:rPr>
        <w:t xml:space="preserve"> «</w:t>
      </w:r>
      <w:r w:rsidR="008F2E9C">
        <w:rPr>
          <w:rFonts w:ascii="Times New Roman" w:hAnsi="Times New Roman"/>
          <w:sz w:val="24"/>
          <w:szCs w:val="24"/>
        </w:rPr>
        <w:t>Об утверждении Положения по установлению Порядка</w:t>
      </w:r>
      <w:r w:rsidR="00850EA5" w:rsidRPr="00AF401C">
        <w:rPr>
          <w:rFonts w:ascii="Times New Roman" w:hAnsi="Times New Roman"/>
          <w:color w:val="000000"/>
          <w:sz w:val="24"/>
          <w:szCs w:val="24"/>
        </w:rPr>
        <w:t xml:space="preserve">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найма», </w:t>
      </w:r>
      <w:proofErr w:type="gramEnd"/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Чебенлинский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4F36"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</w:t>
      </w:r>
      <w:r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Чебенлинский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размере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392 000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Чебенлинский</w:t>
      </w:r>
      <w:proofErr w:type="spellEnd"/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разместить на официальном сайте Совета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Чебенлинский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социально-гуманитарным вопросам</w:t>
      </w:r>
      <w:r w:rsidR="0085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0A6" w:rsidRDefault="00850EA5" w:rsidP="00420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                   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</w:t>
      </w:r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В.Р. </w:t>
      </w:r>
      <w:proofErr w:type="spellStart"/>
      <w:r w:rsidR="0097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Минигалеев</w:t>
      </w:r>
      <w:proofErr w:type="spellEnd"/>
    </w:p>
    <w:p w:rsidR="00E25976" w:rsidRDefault="00E25976" w:rsidP="00E25976">
      <w:pPr>
        <w:spacing w:after="0" w:line="240" w:lineRule="auto"/>
        <w:ind w:firstLine="232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lastRenderedPageBreak/>
        <w:t>Приложение</w:t>
      </w:r>
    </w:p>
    <w:p w:rsidR="00E25976" w:rsidRDefault="00E25976" w:rsidP="00E25976">
      <w:pPr>
        <w:spacing w:after="0" w:line="240" w:lineRule="auto"/>
        <w:ind w:firstLine="232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 xml:space="preserve">к решению Совета сельского поселения </w:t>
      </w:r>
    </w:p>
    <w:p w:rsidR="00E25976" w:rsidRDefault="00E25976" w:rsidP="00E25976">
      <w:pPr>
        <w:spacing w:after="0" w:line="240" w:lineRule="auto"/>
        <w:ind w:firstLine="232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</w:rPr>
        <w:t xml:space="preserve">  сельсовет  муниципального района </w:t>
      </w:r>
    </w:p>
    <w:p w:rsidR="00E25976" w:rsidRDefault="00E25976" w:rsidP="00E25976">
      <w:pPr>
        <w:spacing w:after="0" w:line="240" w:lineRule="auto"/>
        <w:ind w:firstLine="232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</w:rPr>
        <w:t xml:space="preserve"> район Республики Башкортостан</w:t>
      </w:r>
    </w:p>
    <w:p w:rsidR="00E25976" w:rsidRDefault="00E25976" w:rsidP="00E25976">
      <w:pPr>
        <w:spacing w:after="0" w:line="240" w:lineRule="auto"/>
        <w:ind w:firstLine="232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от «13» июля 2016 года №47</w:t>
      </w:r>
    </w:p>
    <w:p w:rsidR="00E25976" w:rsidRDefault="00E25976" w:rsidP="00E25976">
      <w:pPr>
        <w:spacing w:after="240" w:line="240" w:lineRule="auto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>Определение расчетного показателя рыночной стоимости</w:t>
      </w:r>
    </w:p>
    <w:p w:rsidR="00E25976" w:rsidRDefault="00E25976" w:rsidP="00E25976">
      <w:pPr>
        <w:spacing w:after="240" w:line="240" w:lineRule="auto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>приобретения жилого помещения на одного члена семьи гражданина-заявителя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РП = 14 </w:t>
      </w:r>
      <w:proofErr w:type="spellStart"/>
      <w:r>
        <w:rPr>
          <w:rFonts w:ascii="Times New Roman" w:eastAsia="Times New Roman" w:hAnsi="Times New Roman" w:cs="Times New Roman"/>
          <w:b/>
          <w:color w:val="474747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 28000 =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392 000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 рублей,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где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РП – расчетный показатель рыночной стоимости приобретения жилого помещения;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14 – норма предоставления жилого помещения (14 кв.м., утверждена постановлением администрации с</w:t>
      </w:r>
      <w:r w:rsidR="0004361B">
        <w:rPr>
          <w:rFonts w:ascii="Times New Roman" w:eastAsia="Times New Roman" w:hAnsi="Times New Roman" w:cs="Times New Roman"/>
          <w:color w:val="474747"/>
          <w:sz w:val="24"/>
        </w:rPr>
        <w:t xml:space="preserve">ельского поселения </w:t>
      </w:r>
      <w:proofErr w:type="spellStart"/>
      <w:r w:rsidR="0004361B">
        <w:rPr>
          <w:rFonts w:ascii="Times New Roman" w:eastAsia="Times New Roman" w:hAnsi="Times New Roman" w:cs="Times New Roman"/>
          <w:color w:val="474747"/>
          <w:sz w:val="24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Альшеевского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района Республики Башкортостан  </w:t>
      </w:r>
      <w:r>
        <w:rPr>
          <w:rFonts w:ascii="Times New Roman" w:eastAsia="Times New Roman" w:hAnsi="Times New Roman" w:cs="Times New Roman"/>
          <w:color w:val="474747"/>
          <w:sz w:val="24"/>
        </w:rPr>
        <w:t>от 26 марта 2009 года № 19);</w:t>
      </w:r>
    </w:p>
    <w:p w:rsidR="00E25976" w:rsidRDefault="00E25976" w:rsidP="00E25976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 xml:space="preserve">28 000 рублей – рыночная стоимость одного квадратного метра общей жилой площади, установленной в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</w:rPr>
        <w:t>Альшеевским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</w:rPr>
        <w:t xml:space="preserve"> районом Республики Башкортоста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</w:rPr>
        <w:t xml:space="preserve"> Приказ Государственного комитета Республики Башкортостан по строительству и архитектуре от 14.04.2016г. №101.)</w:t>
      </w:r>
    </w:p>
    <w:p w:rsidR="00E25976" w:rsidRDefault="00E25976" w:rsidP="00E25976">
      <w:pPr>
        <w:rPr>
          <w:rFonts w:ascii="Times New Roman" w:eastAsia="Times New Roman" w:hAnsi="Times New Roman" w:cs="Times New Roman"/>
          <w:sz w:val="24"/>
        </w:rPr>
      </w:pPr>
    </w:p>
    <w:p w:rsidR="00E25976" w:rsidRDefault="00E25976" w:rsidP="00E25976"/>
    <w:p w:rsidR="00E25976" w:rsidRPr="00420199" w:rsidRDefault="00E25976" w:rsidP="00420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25976" w:rsidRPr="00420199" w:rsidSect="00017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1A"/>
    <w:rsid w:val="00017CA7"/>
    <w:rsid w:val="0004361B"/>
    <w:rsid w:val="00127DE3"/>
    <w:rsid w:val="00246BA2"/>
    <w:rsid w:val="00294E61"/>
    <w:rsid w:val="002C7FBD"/>
    <w:rsid w:val="002D1593"/>
    <w:rsid w:val="00327498"/>
    <w:rsid w:val="00376F95"/>
    <w:rsid w:val="003E4F88"/>
    <w:rsid w:val="003F27D7"/>
    <w:rsid w:val="00420199"/>
    <w:rsid w:val="00424B2E"/>
    <w:rsid w:val="0044751A"/>
    <w:rsid w:val="004A7C1E"/>
    <w:rsid w:val="004E5EC6"/>
    <w:rsid w:val="00512D63"/>
    <w:rsid w:val="005D7C20"/>
    <w:rsid w:val="005E3956"/>
    <w:rsid w:val="0060421A"/>
    <w:rsid w:val="00760C25"/>
    <w:rsid w:val="00850EA5"/>
    <w:rsid w:val="00884F36"/>
    <w:rsid w:val="008F2E9C"/>
    <w:rsid w:val="00946D1B"/>
    <w:rsid w:val="009744D0"/>
    <w:rsid w:val="009830A6"/>
    <w:rsid w:val="009848B9"/>
    <w:rsid w:val="009872DA"/>
    <w:rsid w:val="00B07C65"/>
    <w:rsid w:val="00B20230"/>
    <w:rsid w:val="00C257DD"/>
    <w:rsid w:val="00D1209C"/>
    <w:rsid w:val="00DF0D13"/>
    <w:rsid w:val="00E25976"/>
    <w:rsid w:val="00E86459"/>
    <w:rsid w:val="00F675A3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uiPriority w:val="1"/>
    <w:qFormat/>
    <w:rsid w:val="00FC1C44"/>
    <w:pPr>
      <w:spacing w:after="0" w:line="240" w:lineRule="auto"/>
    </w:pPr>
  </w:style>
  <w:style w:type="paragraph" w:customStyle="1" w:styleId="ConsTitle">
    <w:name w:val="ConsTitle"/>
    <w:rsid w:val="00F6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3F26-52FB-4605-BA3B-14843B0B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Чебенли</cp:lastModifiedBy>
  <cp:revision>22</cp:revision>
  <cp:lastPrinted>2016-07-11T11:07:00Z</cp:lastPrinted>
  <dcterms:created xsi:type="dcterms:W3CDTF">2016-06-16T04:33:00Z</dcterms:created>
  <dcterms:modified xsi:type="dcterms:W3CDTF">2016-07-11T11:09:00Z</dcterms:modified>
</cp:coreProperties>
</file>