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5" w:rsidRPr="009A0FE7" w:rsidRDefault="00DB2885" w:rsidP="009A0FE7">
      <w:pPr>
        <w:widowControl w:val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ПРОЕКТ</w:t>
      </w:r>
    </w:p>
    <w:p w:rsidR="00DB2885" w:rsidRPr="009A0FE7" w:rsidRDefault="00DB2885" w:rsidP="009A0FE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 </w:t>
      </w:r>
      <w:r w:rsidR="000C0289">
        <w:rPr>
          <w:rFonts w:ascii="Times New Roman" w:hAnsi="Times New Roman"/>
          <w:bCs/>
          <w:color w:val="000000"/>
          <w:sz w:val="28"/>
          <w:szCs w:val="28"/>
        </w:rPr>
        <w:t>Чебенлинский</w:t>
      </w: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</w:p>
    <w:p w:rsidR="00DB2885" w:rsidRPr="009A0FE7" w:rsidRDefault="00DB2885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Альшеевский район Республики Башкортостан</w:t>
      </w:r>
    </w:p>
    <w:p w:rsidR="00DB2885" w:rsidRPr="009A0FE7" w:rsidRDefault="00DB2885" w:rsidP="009A0FE7">
      <w:pPr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B2885" w:rsidRPr="009A0FE7" w:rsidRDefault="00DB2885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ПОСТАНОВЛЕНИЕ №__</w:t>
      </w:r>
    </w:p>
    <w:p w:rsidR="00DB2885" w:rsidRPr="009A0FE7" w:rsidRDefault="00DB2885" w:rsidP="009A0FE7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«___»_______2017г.</w:t>
      </w:r>
    </w:p>
    <w:p w:rsidR="00DB2885" w:rsidRPr="009A0FE7" w:rsidRDefault="00DB2885" w:rsidP="009A0FE7">
      <w:pPr>
        <w:jc w:val="center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9A0FE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DB2885" w:rsidRPr="009A0FE7" w:rsidRDefault="00DB2885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2885" w:rsidRPr="009A0FE7" w:rsidRDefault="00DB2885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B2885" w:rsidRPr="009A0FE7" w:rsidRDefault="00DB2885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DB2885" w:rsidRPr="009A0FE7" w:rsidRDefault="00DB2885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756391" w:rsidRDefault="00756391" w:rsidP="00756391">
      <w:pPr>
        <w:widowControl w:val="0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2885" w:rsidRPr="009A0FE7">
        <w:rPr>
          <w:rFonts w:ascii="Times New Roman" w:hAnsi="Times New Roman"/>
          <w:sz w:val="28"/>
          <w:szCs w:val="28"/>
        </w:rPr>
        <w:t>поне</w:t>
      </w:r>
      <w:r w:rsidR="000C0289">
        <w:rPr>
          <w:rFonts w:ascii="Times New Roman" w:hAnsi="Times New Roman"/>
          <w:sz w:val="28"/>
          <w:szCs w:val="28"/>
        </w:rPr>
        <w:t>дельник - пятница - с 9.00 до 18</w:t>
      </w:r>
      <w:r w:rsidR="00DB2885" w:rsidRPr="009A0FE7">
        <w:rPr>
          <w:rFonts w:ascii="Times New Roman" w:hAnsi="Times New Roman"/>
          <w:sz w:val="28"/>
          <w:szCs w:val="28"/>
        </w:rPr>
        <w:t>.00 часов;</w:t>
      </w:r>
      <w:r w:rsidRPr="00756391">
        <w:rPr>
          <w:color w:val="000000"/>
          <w:sz w:val="28"/>
          <w:szCs w:val="28"/>
        </w:rPr>
        <w:t xml:space="preserve"> </w:t>
      </w:r>
      <w:r w:rsidRPr="00756391">
        <w:rPr>
          <w:rFonts w:ascii="Times New Roman" w:hAnsi="Times New Roman"/>
          <w:color w:val="000000"/>
          <w:sz w:val="28"/>
          <w:szCs w:val="28"/>
        </w:rPr>
        <w:t>не приемный день среда</w:t>
      </w:r>
    </w:p>
    <w:p w:rsidR="00DB2885" w:rsidRPr="00756391" w:rsidRDefault="00756391" w:rsidP="00756391">
      <w:pPr>
        <w:widowControl w:val="0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2885" w:rsidRPr="009A0FE7">
        <w:rPr>
          <w:rFonts w:ascii="Times New Roman" w:hAnsi="Times New Roman"/>
          <w:sz w:val="28"/>
          <w:szCs w:val="28"/>
        </w:rPr>
        <w:t>перерыв на обед - с 13.00 до 14.30 часов;</w:t>
      </w:r>
      <w:r>
        <w:rPr>
          <w:color w:val="000000"/>
          <w:sz w:val="28"/>
          <w:szCs w:val="28"/>
        </w:rPr>
        <w:t xml:space="preserve"> </w:t>
      </w:r>
      <w:r w:rsidR="00DB2885" w:rsidRPr="009A0FE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Контактные тел</w:t>
      </w:r>
      <w:r w:rsidR="000C0289">
        <w:rPr>
          <w:rFonts w:ascii="Times New Roman" w:hAnsi="Times New Roman"/>
          <w:sz w:val="28"/>
          <w:szCs w:val="28"/>
        </w:rPr>
        <w:t>ефоны: 8(34754) 3-55-24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-  </w:t>
      </w:r>
      <w:r w:rsidR="000C0289" w:rsidRPr="000C0289">
        <w:rPr>
          <w:rFonts w:ascii="Times New Roman" w:hAnsi="Times New Roman"/>
          <w:sz w:val="28"/>
          <w:szCs w:val="28"/>
        </w:rPr>
        <w:t>http://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chebenli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r w:rsidRPr="009A0FE7">
        <w:rPr>
          <w:rFonts w:ascii="Times New Roman" w:hAnsi="Times New Roman"/>
          <w:sz w:val="28"/>
          <w:szCs w:val="28"/>
        </w:rPr>
        <w:t>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4) на информационных стендах в местах предоставления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 настоящего Регламента с приложениями (полная версия в сети Интернет на официальном сайте -</w:t>
      </w:r>
      <w:r w:rsidR="000C0289" w:rsidRPr="000C0289">
        <w:rPr>
          <w:rFonts w:ascii="Times New Roman" w:hAnsi="Times New Roman"/>
          <w:sz w:val="28"/>
          <w:szCs w:val="28"/>
        </w:rPr>
        <w:t>http://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chebenli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r w:rsidRPr="009A0FE7">
        <w:rPr>
          <w:rFonts w:ascii="Times New Roman" w:hAnsi="Times New Roman"/>
          <w:sz w:val="28"/>
          <w:szCs w:val="28"/>
        </w:rPr>
        <w:t>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DB2885" w:rsidRPr="009A0FE7" w:rsidRDefault="00DB2885" w:rsidP="00F75391">
      <w:pPr>
        <w:pStyle w:val="ConsPlusNormal"/>
        <w:ind w:left="142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 местонахождения РГАУ МФЦ: Республика Башкортостан, Альшеевский район, с. Раевский, ул. Ленина, 113.Официальный сайт РГАУ МФЦ: www.mfcrb.ru;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электронной форме Заявитель вправе направить обращение о предоставлении информации о муниципальной услуге с использованием возможностей интернет-приемной официального сайта Администрации муниципального образования в сети Интернет</w:t>
      </w:r>
      <w:r w:rsidR="000C0289" w:rsidRPr="000C0289">
        <w:rPr>
          <w:rFonts w:ascii="Times New Roman" w:hAnsi="Times New Roman"/>
          <w:sz w:val="28"/>
          <w:szCs w:val="28"/>
        </w:rPr>
        <w:t xml:space="preserve"> http://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chebenli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r w:rsidRPr="009A0FE7">
        <w:rPr>
          <w:rFonts w:ascii="Times New Roman" w:hAnsi="Times New Roman"/>
          <w:sz w:val="28"/>
          <w:szCs w:val="28"/>
        </w:rPr>
        <w:t>, либо по электрон</w:t>
      </w:r>
      <w:r w:rsidR="000C0289">
        <w:rPr>
          <w:rFonts w:ascii="Times New Roman" w:hAnsi="Times New Roman"/>
          <w:sz w:val="28"/>
          <w:szCs w:val="28"/>
        </w:rPr>
        <w:t xml:space="preserve">ным адресам: </w:t>
      </w:r>
      <w:r w:rsidR="000C0289">
        <w:rPr>
          <w:rFonts w:ascii="Times New Roman" w:hAnsi="Times New Roman"/>
          <w:sz w:val="28"/>
          <w:szCs w:val="28"/>
          <w:lang w:val="en-US"/>
        </w:rPr>
        <w:t>rasimazaripova</w:t>
      </w:r>
      <w:r w:rsidR="000C0289" w:rsidRPr="000C0289">
        <w:rPr>
          <w:rFonts w:ascii="Times New Roman" w:hAnsi="Times New Roman"/>
          <w:sz w:val="28"/>
          <w:szCs w:val="28"/>
        </w:rPr>
        <w:t>@</w:t>
      </w:r>
      <w:r w:rsidR="000C0289">
        <w:rPr>
          <w:rFonts w:ascii="Times New Roman" w:hAnsi="Times New Roman"/>
          <w:sz w:val="28"/>
          <w:szCs w:val="28"/>
          <w:lang w:val="en-US"/>
        </w:rPr>
        <w:t>mail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r w:rsidR="000C0289">
        <w:rPr>
          <w:rFonts w:ascii="Times New Roman" w:hAnsi="Times New Roman"/>
          <w:sz w:val="28"/>
          <w:szCs w:val="28"/>
          <w:lang w:val="en-US"/>
        </w:rPr>
        <w:t>ru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1.4. Информация по вопросам предоставления муниципальной услуги, в том </w:t>
      </w:r>
      <w:r w:rsidRPr="009A0FE7">
        <w:rPr>
          <w:rFonts w:ascii="Times New Roman" w:hAnsi="Times New Roman"/>
          <w:sz w:val="28"/>
          <w:szCs w:val="28"/>
        </w:rPr>
        <w:lastRenderedPageBreak/>
        <w:t>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10) Устав Администрации сельского поселения Раевский сельсовет муниципального района Альшеевский район Республики Башкортостан.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 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Регламенту).К заявлению должны быть приложены следующие документы: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1) о правах отдельного лица на имеющиеся у него объекты недвижимого имущества;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</w:t>
      </w:r>
      <w:r w:rsidRPr="009A0FE7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</w:t>
      </w:r>
      <w:r w:rsidRPr="009A0FE7">
        <w:rPr>
          <w:rFonts w:ascii="Times New Roman" w:hAnsi="Times New Roman"/>
          <w:bCs/>
          <w:sz w:val="28"/>
          <w:szCs w:val="28"/>
        </w:rPr>
        <w:lastRenderedPageBreak/>
        <w:t>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DB2885" w:rsidRPr="009A0FE7" w:rsidRDefault="00DB2885" w:rsidP="00F75391">
      <w:pPr>
        <w:pStyle w:val="ConsPlusNormal"/>
        <w:ind w:left="142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производит идентификацию представленных экземпляров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</w:t>
      </w:r>
      <w:r w:rsidRPr="009A0FE7">
        <w:rPr>
          <w:rFonts w:ascii="Times New Roman" w:hAnsi="Times New Roman"/>
          <w:sz w:val="28"/>
          <w:szCs w:val="28"/>
        </w:rPr>
        <w:lastRenderedPageBreak/>
        <w:t>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</w:t>
      </w:r>
      <w:r w:rsidRPr="009A0FE7">
        <w:rPr>
          <w:rFonts w:ascii="Times New Roman" w:hAnsi="Times New Roman"/>
          <w:b/>
          <w:sz w:val="28"/>
          <w:szCs w:val="28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оформление сопутствующих документов (доверенности для представления интересов Администрации муниципального района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 подпись Руководителю.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DB2885" w:rsidRPr="009A0FE7" w:rsidRDefault="00DB2885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подписанное уведомление о невозможности заключения договора передачи в_______ для регистрации.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Оформление сопутствующих документов (доверенности для представления интересов Администрации муниципального образования в Росреестре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3.7. Для государственной регистрации перехода права муниципальной собственности на жилое помещение в Росреестре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зарегистрированная доверенность.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IV. Формы контроля за исполнением Регламента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4.2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5.9.1 Главе Администрации по адресу: Республика Башкортостан</w:t>
      </w:r>
      <w:r w:rsidR="000C0289">
        <w:rPr>
          <w:rFonts w:ascii="Times New Roman" w:hAnsi="Times New Roman"/>
          <w:sz w:val="28"/>
          <w:szCs w:val="28"/>
        </w:rPr>
        <w:t>, Альшеевский район, с. Чебенли, ул. Центральная, 6</w:t>
      </w:r>
      <w:r w:rsidRPr="009A0FE7">
        <w:rPr>
          <w:rFonts w:ascii="Times New Roman" w:hAnsi="Times New Roman"/>
          <w:sz w:val="28"/>
          <w:szCs w:val="28"/>
        </w:rPr>
        <w:t xml:space="preserve">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5.10.1 жалоба (претензия) рассматривается в течение 15 рабочих дней с момента </w:t>
      </w:r>
      <w:r w:rsidRPr="009A0FE7">
        <w:rPr>
          <w:rFonts w:ascii="Times New Roman" w:hAnsi="Times New Roman"/>
          <w:sz w:val="28"/>
          <w:szCs w:val="28"/>
        </w:rPr>
        <w:lastRenderedPageBreak/>
        <w:t>ее регистрации;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5.11.2 решение об отказе в удовлетворении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DB2885" w:rsidRPr="009A0FE7" w:rsidRDefault="00DB2885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DB2885" w:rsidRPr="009A0FE7" w:rsidRDefault="00DB2885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6" w:history="1">
        <w:r w:rsidRPr="009A0FE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Настоящим заявлением даем согласие Администрации муниципального образования (оператор) на автоматизированную, а также без использования средств </w:t>
      </w:r>
      <w:r w:rsidRPr="009A0FE7">
        <w:rPr>
          <w:rFonts w:ascii="Times New Roman" w:hAnsi="Times New Roman" w:cs="Times New Roman"/>
          <w:sz w:val="28"/>
          <w:szCs w:val="28"/>
        </w:rPr>
        <w:lastRenderedPageBreak/>
        <w:t>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предупреждены.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Подпись(и) заявителя(ей)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885" w:rsidRPr="009A0FE7" w:rsidRDefault="00DB2885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DB2885" w:rsidRPr="009A0FE7" w:rsidRDefault="00DB2885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2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Блок-схема</w:t>
      </w:r>
    </w:p>
    <w:p w:rsidR="00DB2885" w:rsidRPr="009A0FE7" w:rsidRDefault="00DB2885" w:rsidP="000B694E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последовательности административных процедурпри предоставлении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2" w:name="Par29"/>
      <w:bookmarkEnd w:id="2"/>
      <w:r w:rsidRPr="00A26877">
        <w:rPr>
          <w:noProof/>
          <w:lang w:eastAsia="ru-RU"/>
        </w:rPr>
        <w:pict>
          <v:rect id="Прямоугольник 49" o:spid="_x0000_s1026" style="position:absolute;left:0;text-align:left;margin-left:92.65pt;margin-top:10.5pt;width:279pt;height:44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DB2885" w:rsidRDefault="00DB2885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B2885" w:rsidRDefault="00DB2885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регистрациязаявления</w:t>
                  </w:r>
                </w:p>
                <w:p w:rsidR="00DB2885" w:rsidRPr="00704DB4" w:rsidRDefault="00DB2885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B2885" w:rsidRDefault="00DB2885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2885" w:rsidRDefault="00DB2885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B2885" w:rsidRDefault="00DB2885" w:rsidP="000C40BD">
                  <w:pPr>
                    <w:jc w:val="center"/>
                  </w:pP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rect id="Прямоугольник 35" o:spid="_x0000_s1028" style="position:absolute;left:0;text-align:left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DB2885" w:rsidRPr="00704DB4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 id="Прямая со стрелкой 40" o:spid="_x0000_s1029" type="#_x0000_t32" style="position:absolute;left:0;text-align:left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 w:rsidRPr="00A26877">
        <w:rPr>
          <w:noProof/>
          <w:lang w:eastAsia="ru-RU"/>
        </w:rPr>
        <w:pict>
          <v:shape id="Прямая со стрелкой 36" o:spid="_x0000_s1030" type="#_x0000_t32" style="position:absolute;left:0;text-align:left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rect id="Прямоугольник 44" o:spid="_x0000_s1031" style="position:absolute;left:0;text-align:left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DB2885" w:rsidRPr="0099315A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A26877">
        <w:rPr>
          <w:noProof/>
          <w:lang w:eastAsia="ru-RU"/>
        </w:rPr>
        <w:pict>
          <v:rect id="Прямоугольник 2" o:spid="_x0000_s1032" style="position:absolute;left:0;text-align:left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DB2885" w:rsidRPr="00704DB4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 id="Прямая со стрелкой 33" o:spid="_x0000_s1033" type="#_x0000_t32" style="position:absolute;left:0;text-align:left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rect id="Прямоугольник 31" o:spid="_x0000_s1034" style="position:absolute;left:0;text-align:left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DB2885" w:rsidRPr="005839EA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ирегистрация договора передачи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 id="Прямая со стрелкой 3" o:spid="_x0000_s1035" type="#_x0000_t32" style="position:absolute;left:0;text-align:left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 w:rsidRPr="00A26877">
        <w:rPr>
          <w:noProof/>
          <w:lang w:eastAsia="ru-RU"/>
        </w:rPr>
        <w:pict>
          <v:shape id="Прямая со стрелкой 30" o:spid="_x0000_s1036" type="#_x0000_t32" style="position:absolute;left:0;text-align:left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rect id="Прямоугольник 37" o:spid="_x0000_s1037" style="position:absolute;left:0;text-align:left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DB2885" w:rsidRDefault="00DB2885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DB2885" w:rsidRPr="002C45DF" w:rsidRDefault="00DB2885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 xml:space="preserve">2.13настоящего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tabs>
          <w:tab w:val="left" w:pos="689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tabs>
          <w:tab w:val="left" w:pos="689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 id="Прямая со стрелкой 4" o:spid="_x0000_s1038" type="#_x0000_t32" style="position:absolute;left:0;text-align:left;margin-left:325.65pt;margin-top:-27.2pt;width:0;height:37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 w:rsidRPr="00A26877">
        <w:rPr>
          <w:noProof/>
          <w:lang w:eastAsia="ru-RU"/>
        </w:rPr>
        <w:pict>
          <v:rect id="Прямоугольник 24" o:spid="_x0000_s1039" style="position:absolute;left:0;text-align:left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DB2885" w:rsidRPr="002A4B06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shape id="Прямая со стрелкой 7" o:spid="_x0000_s1040" type="#_x0000_t32" style="position:absolute;left:0;text-align:left;margin-left:328.55pt;margin-top:4.7pt;width:0;height:60.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A26877" w:rsidP="00F75391">
      <w:pPr>
        <w:tabs>
          <w:tab w:val="left" w:pos="28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26877">
        <w:rPr>
          <w:noProof/>
          <w:lang w:eastAsia="ru-RU"/>
        </w:rPr>
        <w:pict>
          <v:rect id="Прямоугольник 5" o:spid="_x0000_s1041" style="position:absolute;left:0;text-align:left;margin-left:236.6pt;margin-top:14.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DB2885" w:rsidRPr="00704DB4" w:rsidRDefault="00DB2885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передачии доверенности </w:t>
                  </w:r>
                </w:p>
              </w:txbxContent>
            </v:textbox>
          </v:rect>
        </w:pic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по предоставлению муниципальной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5"/>
        <w:gridCol w:w="1825"/>
        <w:gridCol w:w="1778"/>
        <w:gridCol w:w="1797"/>
        <w:gridCol w:w="1421"/>
        <w:gridCol w:w="1631"/>
        <w:gridCol w:w="1545"/>
        <w:gridCol w:w="1094"/>
      </w:tblGrid>
      <w:tr w:rsidR="00DB2885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выдачидоговора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B2885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B2885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DB2885" w:rsidRPr="009A0FE7" w:rsidSect="009B733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52" w:rsidRDefault="00637B52">
      <w:pPr>
        <w:spacing w:after="0" w:line="240" w:lineRule="auto"/>
      </w:pPr>
      <w:r>
        <w:separator/>
      </w:r>
    </w:p>
  </w:endnote>
  <w:endnote w:type="continuationSeparator" w:id="1">
    <w:p w:rsidR="00637B52" w:rsidRDefault="0063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52" w:rsidRDefault="00637B52">
      <w:pPr>
        <w:spacing w:after="0" w:line="240" w:lineRule="auto"/>
      </w:pPr>
      <w:r>
        <w:separator/>
      </w:r>
    </w:p>
  </w:footnote>
  <w:footnote w:type="continuationSeparator" w:id="1">
    <w:p w:rsidR="00637B52" w:rsidRDefault="0063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224"/>
    <w:rsid w:val="000263E4"/>
    <w:rsid w:val="000619C8"/>
    <w:rsid w:val="000B1A12"/>
    <w:rsid w:val="000B694E"/>
    <w:rsid w:val="000C0289"/>
    <w:rsid w:val="000C3B2B"/>
    <w:rsid w:val="000C40BD"/>
    <w:rsid w:val="000C46C1"/>
    <w:rsid w:val="000C77CD"/>
    <w:rsid w:val="000E03A7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B7376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372E0B"/>
    <w:rsid w:val="0038558A"/>
    <w:rsid w:val="003D3671"/>
    <w:rsid w:val="00407E98"/>
    <w:rsid w:val="00461AD5"/>
    <w:rsid w:val="0046590D"/>
    <w:rsid w:val="00486FA9"/>
    <w:rsid w:val="00496F4E"/>
    <w:rsid w:val="004A0BBD"/>
    <w:rsid w:val="004A7F9C"/>
    <w:rsid w:val="004D296D"/>
    <w:rsid w:val="004E215A"/>
    <w:rsid w:val="005039B4"/>
    <w:rsid w:val="00504A4F"/>
    <w:rsid w:val="00535E6A"/>
    <w:rsid w:val="0055750F"/>
    <w:rsid w:val="00575533"/>
    <w:rsid w:val="00575A55"/>
    <w:rsid w:val="005839EA"/>
    <w:rsid w:val="005F36FF"/>
    <w:rsid w:val="00606F7F"/>
    <w:rsid w:val="00623F8C"/>
    <w:rsid w:val="006300B5"/>
    <w:rsid w:val="00637B52"/>
    <w:rsid w:val="0066291E"/>
    <w:rsid w:val="006666B9"/>
    <w:rsid w:val="006A5BB8"/>
    <w:rsid w:val="006C0DF0"/>
    <w:rsid w:val="00704DB4"/>
    <w:rsid w:val="007437E5"/>
    <w:rsid w:val="00756391"/>
    <w:rsid w:val="00760247"/>
    <w:rsid w:val="007644B8"/>
    <w:rsid w:val="00777E53"/>
    <w:rsid w:val="00782BCA"/>
    <w:rsid w:val="00782E54"/>
    <w:rsid w:val="00793542"/>
    <w:rsid w:val="007B7F3F"/>
    <w:rsid w:val="007D308C"/>
    <w:rsid w:val="008557AC"/>
    <w:rsid w:val="00897B3E"/>
    <w:rsid w:val="008F35DF"/>
    <w:rsid w:val="00900D03"/>
    <w:rsid w:val="0096371A"/>
    <w:rsid w:val="00991A9D"/>
    <w:rsid w:val="0099315A"/>
    <w:rsid w:val="009A0FE7"/>
    <w:rsid w:val="009A15ED"/>
    <w:rsid w:val="009B7336"/>
    <w:rsid w:val="009D106C"/>
    <w:rsid w:val="009D3D87"/>
    <w:rsid w:val="009F588E"/>
    <w:rsid w:val="00A26877"/>
    <w:rsid w:val="00A4304F"/>
    <w:rsid w:val="00A436DF"/>
    <w:rsid w:val="00A44461"/>
    <w:rsid w:val="00A5758E"/>
    <w:rsid w:val="00A7748A"/>
    <w:rsid w:val="00A82101"/>
    <w:rsid w:val="00A9484F"/>
    <w:rsid w:val="00AD6787"/>
    <w:rsid w:val="00AD6BF9"/>
    <w:rsid w:val="00B45892"/>
    <w:rsid w:val="00B647CB"/>
    <w:rsid w:val="00B65174"/>
    <w:rsid w:val="00B91707"/>
    <w:rsid w:val="00B95722"/>
    <w:rsid w:val="00C11363"/>
    <w:rsid w:val="00C17049"/>
    <w:rsid w:val="00C63553"/>
    <w:rsid w:val="00C71AB5"/>
    <w:rsid w:val="00C74B35"/>
    <w:rsid w:val="00C940A2"/>
    <w:rsid w:val="00CB519B"/>
    <w:rsid w:val="00CE7A69"/>
    <w:rsid w:val="00D242C1"/>
    <w:rsid w:val="00D329EC"/>
    <w:rsid w:val="00D80D18"/>
    <w:rsid w:val="00D92F7E"/>
    <w:rsid w:val="00D93DE7"/>
    <w:rsid w:val="00DB1A8F"/>
    <w:rsid w:val="00DB2885"/>
    <w:rsid w:val="00DD1554"/>
    <w:rsid w:val="00DD4930"/>
    <w:rsid w:val="00DF0E33"/>
    <w:rsid w:val="00E11322"/>
    <w:rsid w:val="00E732B6"/>
    <w:rsid w:val="00EA2E46"/>
    <w:rsid w:val="00EB3663"/>
    <w:rsid w:val="00EC595E"/>
    <w:rsid w:val="00EC6A1A"/>
    <w:rsid w:val="00EC7F80"/>
    <w:rsid w:val="00ED4754"/>
    <w:rsid w:val="00F020EC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9" type="connector" idref="#Прямая со стрелкой 36"/>
        <o:r id="V:Rule10" type="connector" idref="#Прямая со стрелкой 40"/>
        <o:r id="V:Rule11" type="connector" idref="#Прямая со стрелкой 30"/>
        <o:r id="V:Rule12" type="connector" idref="#Прямая со стрелкой 4"/>
        <o:r id="V:Rule13" type="connector" idref="#Прямая со стрелкой 7"/>
        <o:r id="V:Rule14" type="connector" idref="#Прямая со стрелкой 47"/>
        <o:r id="V:Rule15" type="connector" idref="#Прямая со стрелкой 33"/>
        <o:r id="V:Rule1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8563</Words>
  <Characters>48812</Characters>
  <Application>Microsoft Office Word</Application>
  <DocSecurity>0</DocSecurity>
  <Lines>406</Lines>
  <Paragraphs>114</Paragraphs>
  <ScaleCrop>false</ScaleCrop>
  <Company>MZIORB</Company>
  <LinksUpToDate>false</LinksUpToDate>
  <CharactersWithSpaces>57261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Чебенли</cp:lastModifiedBy>
  <cp:revision>26</cp:revision>
  <cp:lastPrinted>2017-01-27T07:21:00Z</cp:lastPrinted>
  <dcterms:created xsi:type="dcterms:W3CDTF">2016-05-27T08:27:00Z</dcterms:created>
  <dcterms:modified xsi:type="dcterms:W3CDTF">2017-01-27T11:03:00Z</dcterms:modified>
</cp:coreProperties>
</file>